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C0" w:rsidRPr="002451B5" w:rsidRDefault="00A91E31" w:rsidP="00A91E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pPr w:leftFromText="180" w:rightFromText="180" w:bottomFromText="160" w:vertAnchor="page" w:horzAnchor="margin" w:tblpX="-68" w:tblpY="365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5"/>
        <w:gridCol w:w="850"/>
        <w:gridCol w:w="851"/>
        <w:gridCol w:w="4112"/>
      </w:tblGrid>
      <w:tr w:rsidR="001314C0" w:rsidRPr="001314C0" w:rsidTr="001314C0">
        <w:trPr>
          <w:trHeight w:val="1847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0" w:rsidRPr="001314C0" w:rsidRDefault="001314C0" w:rsidP="001314C0">
            <w:pPr>
              <w:spacing w:after="0" w:line="240" w:lineRule="auto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proofErr w:type="gramStart"/>
            <w:r w:rsidRPr="001314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gramEnd"/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1314C0" w:rsidRPr="001314C0" w:rsidRDefault="001314C0" w:rsidP="001314C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БАЙМАК  РАЙОНЫ</w:t>
            </w:r>
          </w:p>
          <w:p w:rsidR="001314C0" w:rsidRPr="001314C0" w:rsidRDefault="001314C0" w:rsidP="001314C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1314C0" w:rsidRPr="001314C0" w:rsidRDefault="001314C0" w:rsidP="001314C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 xml:space="preserve">МОКАС  АУЫЛ  СОВЕТЫ </w:t>
            </w:r>
          </w:p>
          <w:p w:rsidR="001314C0" w:rsidRPr="001314C0" w:rsidRDefault="001314C0" w:rsidP="001314C0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АУЫЛ  БИЛМА</w:t>
            </w:r>
            <w:proofErr w:type="gramStart"/>
            <w:r w:rsidRPr="001314C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gramEnd"/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1314C0" w:rsidRPr="001314C0" w:rsidRDefault="001314C0" w:rsidP="001314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14C0" w:rsidRPr="001314C0" w:rsidRDefault="00B669CC" w:rsidP="001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95pt;margin-top:.35pt;width:83.05pt;height:90pt;z-index:251659264;mso-position-horizontal-relative:text;mso-position-vertical-relative:text">
                  <v:imagedata r:id="rId6" o:title=""/>
                </v:shape>
                <o:OLEObject Type="Embed" ProgID="MSPhotoEd.3" ShapeID="_x0000_s1029" DrawAspect="Content" ObjectID="_1592891305" r:id="rId7"/>
              </w:pict>
            </w:r>
          </w:p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4C0" w:rsidRPr="001314C0" w:rsidRDefault="001314C0" w:rsidP="001314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4C0" w:rsidRPr="001314C0" w:rsidRDefault="001314C0" w:rsidP="001314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0" w:rsidRPr="001314C0" w:rsidRDefault="001314C0" w:rsidP="001314C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РЕСПУБЛИКА  БАШКОРТОСТАН</w:t>
            </w:r>
          </w:p>
          <w:p w:rsidR="001314C0" w:rsidRPr="001314C0" w:rsidRDefault="001314C0" w:rsidP="001314C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СОВЕТ</w:t>
            </w:r>
          </w:p>
          <w:p w:rsidR="001314C0" w:rsidRPr="001314C0" w:rsidRDefault="001314C0" w:rsidP="001314C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СЕЛЬСКОГО  ПОСЕЛЕНИЯ</w:t>
            </w:r>
          </w:p>
          <w:p w:rsidR="001314C0" w:rsidRPr="001314C0" w:rsidRDefault="001314C0" w:rsidP="001314C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МУКАСОВСКИЙ  СЕЛЬСОВЕТ</w:t>
            </w:r>
          </w:p>
          <w:p w:rsidR="001314C0" w:rsidRPr="001314C0" w:rsidRDefault="001314C0" w:rsidP="001314C0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МУНИЦИПАЛЬНОГО РАЙОНА</w:t>
            </w:r>
          </w:p>
          <w:p w:rsidR="001314C0" w:rsidRPr="001314C0" w:rsidRDefault="001314C0" w:rsidP="001314C0">
            <w:pPr>
              <w:spacing w:after="0" w:line="256" w:lineRule="auto"/>
              <w:jc w:val="center"/>
              <w:rPr>
                <w:rFonts w:ascii="Times New Roman Bash" w:eastAsia="Times New Roman" w:hAnsi="Times New Roman Bash" w:cs="Times New Roman"/>
              </w:rPr>
            </w:pPr>
            <w:r w:rsidRPr="001314C0">
              <w:rPr>
                <w:rFonts w:ascii="TimBashk" w:eastAsia="Times New Roman" w:hAnsi="TimBashk" w:cs="Times New Roman"/>
                <w:b/>
                <w:lang w:eastAsia="ru-RU"/>
              </w:rPr>
              <w:t>БАЙМАКСКИЙ  РАЙОН</w:t>
            </w:r>
          </w:p>
        </w:tc>
      </w:tr>
      <w:tr w:rsidR="001314C0" w:rsidRPr="001314C0" w:rsidTr="001314C0">
        <w:trPr>
          <w:trHeight w:val="427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14C0" w:rsidRPr="001314C0" w:rsidRDefault="001314C0" w:rsidP="001314C0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453643. 1-се</w:t>
            </w:r>
            <w:proofErr w:type="gram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ө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ркм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ә</w:t>
            </w:r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  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Юлаев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17. // 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Телефондар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 8-(347-51)4-41-43 (факс), 4-41-14, 4-41-54 // E-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mukas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eastAsia="ru-RU"/>
                </w:rPr>
                <w:t>-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sp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eastAsia="ru-RU"/>
                </w:rPr>
                <w:t>@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yandex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eastAsia="ru-RU"/>
                </w:rPr>
                <w:t>.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ru</w:t>
              </w:r>
            </w:hyperlink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</w:t>
            </w:r>
          </w:p>
        </w:tc>
        <w:tc>
          <w:tcPr>
            <w:tcW w:w="4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69CC" w:rsidRPr="00B669CC" w:rsidRDefault="001314C0" w:rsidP="00B669CC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453643, с. 1-е Туркменево, ул. С. Юлаева, 17. // Телефоны: (8-347-51)4-41-43 (факс), 4-41-14, 4-41-54 //E-</w:t>
            </w:r>
            <w:proofErr w:type="spellStart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hyperlink r:id="rId9" w:history="1"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mukas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eastAsia="ru-RU"/>
                </w:rPr>
                <w:t>-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sp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eastAsia="ru-RU"/>
                </w:rPr>
                <w:t>@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yandex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eastAsia="ru-RU"/>
                </w:rPr>
                <w:t>.</w:t>
              </w:r>
              <w:r w:rsidRPr="001314C0">
                <w:rPr>
                  <w:rFonts w:ascii="Times New Roman" w:eastAsia="Times New Roman" w:hAnsi="Times New Roman" w:cs="Times New Roman"/>
                  <w:color w:val="0852C6"/>
                  <w:sz w:val="16"/>
                  <w:szCs w:val="16"/>
                  <w:lang w:val="en-US" w:eastAsia="ru-RU"/>
                </w:rPr>
                <w:t>ru</w:t>
              </w:r>
            </w:hyperlink>
            <w:r w:rsidRPr="001314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// </w:t>
            </w:r>
            <w:bookmarkStart w:id="0" w:name="_GoBack"/>
            <w:bookmarkEnd w:id="0"/>
          </w:p>
        </w:tc>
      </w:tr>
    </w:tbl>
    <w:p w:rsidR="001314C0" w:rsidRPr="001314C0" w:rsidRDefault="001314C0" w:rsidP="001314C0">
      <w:pPr>
        <w:spacing w:after="0" w:line="240" w:lineRule="auto"/>
        <w:rPr>
          <w:rFonts w:ascii="Calibri" w:eastAsia="Times New Roman" w:hAnsi="Calibri" w:cs="Times New Roman"/>
          <w:vanish/>
          <w:sz w:val="20"/>
          <w:szCs w:val="20"/>
        </w:rPr>
      </w:pPr>
    </w:p>
    <w:tbl>
      <w:tblPr>
        <w:tblpPr w:leftFromText="180" w:rightFromText="180" w:bottomFromText="160" w:vertAnchor="page" w:horzAnchor="margin" w:tblpY="2705"/>
        <w:tblOverlap w:val="never"/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1988"/>
        <w:gridCol w:w="4013"/>
      </w:tblGrid>
      <w:tr w:rsidR="001314C0" w:rsidRPr="001314C0" w:rsidTr="001314C0">
        <w:trPr>
          <w:trHeight w:val="567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0" w:rsidRDefault="001314C0" w:rsidP="001314C0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 w:val="24"/>
                <w:szCs w:val="20"/>
                <w:lang w:val="ba-RU" w:eastAsia="ru-RU"/>
              </w:rPr>
            </w:pPr>
          </w:p>
          <w:p w:rsidR="001314C0" w:rsidRPr="001314C0" w:rsidRDefault="001314C0" w:rsidP="001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314C0">
              <w:rPr>
                <w:rFonts w:ascii="Times New Roman Bash" w:eastAsia="Times New Roman" w:hAnsi="Times New Roman Bash" w:cs="Times New Roman"/>
                <w:b/>
                <w:sz w:val="24"/>
                <w:szCs w:val="20"/>
                <w:lang w:val="ba-RU" w:eastAsia="ru-RU"/>
              </w:rPr>
              <w:t>Ҡ</w:t>
            </w:r>
            <w:r w:rsidRPr="001314C0">
              <w:rPr>
                <w:rFonts w:ascii="Times New Roman Bash" w:eastAsia="Times New Roman" w:hAnsi="Times New Roman Bash" w:cs="Times New Roman"/>
                <w:b/>
                <w:sz w:val="24"/>
                <w:szCs w:val="20"/>
                <w:lang w:eastAsia="ru-RU"/>
              </w:rPr>
              <w:t>АРАР</w:t>
            </w:r>
            <w:r w:rsidRPr="001314C0"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  <w:t xml:space="preserve">                                       </w:t>
            </w:r>
          </w:p>
          <w:p w:rsidR="001314C0" w:rsidRPr="001314C0" w:rsidRDefault="001314C0" w:rsidP="0054659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5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 w:rsidR="005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 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0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й.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1314C0" w:rsidRPr="001314C0" w:rsidRDefault="001314C0" w:rsidP="001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  <w:p w:rsidR="001314C0" w:rsidRPr="001314C0" w:rsidRDefault="006062CF" w:rsidP="00D436D0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14C0"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 w:rsidR="005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43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14C0" w:rsidRDefault="001314C0" w:rsidP="0013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6062CF" w:rsidRDefault="00693C72" w:rsidP="00693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</w:t>
            </w:r>
            <w:r w:rsidR="001314C0" w:rsidRPr="001314C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РЕШЕНИЕ</w:t>
            </w:r>
          </w:p>
          <w:p w:rsidR="001314C0" w:rsidRPr="001314C0" w:rsidRDefault="001314C0" w:rsidP="0054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20"/>
                <w:lang w:eastAsia="ru-RU"/>
              </w:rPr>
            </w:pP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54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«октября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60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31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A91E31" w:rsidRPr="00C91B3C" w:rsidRDefault="00A91E31" w:rsidP="00A91E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E31" w:rsidRPr="00C91B3C" w:rsidRDefault="00C91B3C" w:rsidP="00C91B3C">
      <w:pPr>
        <w:spacing w:after="0" w:line="240" w:lineRule="auto"/>
        <w:jc w:val="center"/>
        <w:rPr>
          <w:b/>
          <w:lang w:eastAsia="ru-RU"/>
        </w:rPr>
      </w:pPr>
      <w:r w:rsidRPr="00C9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  <w:r w:rsidR="00E22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дополнений в</w:t>
      </w:r>
      <w:r w:rsidRPr="00C91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91B3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1314C0" w:rsidRPr="001314C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«Правил благоустройства и санитарного содержания зданий сельского поселения Мукасовский сельсовет муниципального района Баймакский район Республики Башкортостан</w:t>
      </w:r>
      <w:r w:rsidRPr="00C91B3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»</w:t>
      </w:r>
      <w:r w:rsidR="00CC14C0" w:rsidRPr="00C91B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1E31" w:rsidRPr="009B303A" w:rsidRDefault="00A91E31" w:rsidP="00A91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E31" w:rsidRDefault="00C91B3C" w:rsidP="00A9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Конституцией Российской Федерации и Республики Башкортостан, Градостроительным кодексом РФ от 29.12.2004г.  №190-ФЗ,  ч. 1 ст. 14 Федерального закона от 06.10.2003 № 131-ФЗ «Об общих принципах организации местного самоуправления в Российской Федерации», </w:t>
      </w:r>
      <w:r w:rsidR="000C2D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</w:t>
      </w:r>
      <w:r w:rsidR="000C2D5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Приказом от 27.12.2011 № 613 Министерства регионального развития Российской Федерации, </w:t>
      </w:r>
      <w:r w:rsidR="000C2D58">
        <w:rPr>
          <w:rFonts w:ascii="Times New Roman" w:eastAsia="Times New Roman" w:hAnsi="Times New Roman" w:cs="Times New Roman"/>
          <w:sz w:val="24"/>
          <w:szCs w:val="24"/>
          <w:lang w:eastAsia="ru-RU"/>
        </w:rPr>
        <w:t>«М</w:t>
      </w:r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етодическими рекомендациями для подготовки правил благоустройства территорий поселений, городских округов, внутригородских районов</w:t>
      </w:r>
      <w:r w:rsidR="000C2D58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утвержденными Приказом Министерства строительства и жилищно-коммунального хозяйства Российской Федерации от 13.04.2017г. № 711/</w:t>
      </w:r>
      <w:proofErr w:type="spellStart"/>
      <w:proofErr w:type="gramStart"/>
      <w:r w:rsidRPr="00C91B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r w:rsidR="001314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Мукасовский</w:t>
      </w:r>
      <w:r w:rsidR="00A9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</w:p>
    <w:p w:rsidR="00A91E31" w:rsidRDefault="00A91E31" w:rsidP="00A9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31" w:rsidRDefault="00A91E31" w:rsidP="00A91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CC14C0" w:rsidRPr="00D2499D" w:rsidRDefault="009268D1" w:rsidP="00C91B3C">
      <w:pPr>
        <w:pStyle w:val="ab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E2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дополнения в </w:t>
      </w:r>
      <w:r w:rsidR="00C91B3C" w:rsidRPr="00C91B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«Правила благоустройства </w:t>
      </w:r>
      <w:r w:rsidR="001314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 санитарного содержания зданий </w:t>
      </w:r>
      <w:r w:rsidR="00C91B3C" w:rsidRPr="00C91B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сельского поселения </w:t>
      </w:r>
      <w:r w:rsidR="001314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Мукасовский</w:t>
      </w:r>
      <w:r w:rsidR="00C91B3C" w:rsidRPr="00C91B3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сельсовет муниципального района Баймакский район Республики Башкортостан</w:t>
      </w:r>
      <w:r w:rsidR="00E2271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». </w:t>
      </w:r>
    </w:p>
    <w:p w:rsidR="00A91E31" w:rsidRDefault="00A91E31" w:rsidP="00CC14C0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31" w:rsidRDefault="00A91E31" w:rsidP="001314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указанное решение путем размещения на информационном стенде в здании сельского поселения </w:t>
      </w:r>
      <w:r w:rsidR="001314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Мукасовский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 Баймакский район Республики Башкортостан, на официальном сайте сельского поселения </w:t>
      </w:r>
      <w:r w:rsidR="001314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Мукасовский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Башкортостан: </w:t>
      </w:r>
      <w:r w:rsidR="001314C0" w:rsidRPr="001314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http</w:t>
      </w:r>
      <w:r w:rsidR="001314C0" w:rsidRPr="0013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="001314C0" w:rsidRPr="001314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admmukas</w:t>
      </w:r>
      <w:proofErr w:type="spellEnd"/>
      <w:r w:rsidR="001314C0" w:rsidRPr="0013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1314C0" w:rsidRPr="001314C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1314C0" w:rsidRPr="00131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Администрации муниципального района Баймакский район Республики Башкортостан.</w:t>
      </w:r>
    </w:p>
    <w:p w:rsidR="00A91E31" w:rsidRDefault="00A91E31" w:rsidP="00A91E3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настоящего решения возложить </w:t>
      </w:r>
      <w:r w:rsidR="009B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собой.</w:t>
      </w:r>
    </w:p>
    <w:p w:rsidR="00C91B3C" w:rsidRPr="009B64E5" w:rsidRDefault="00C91B3C" w:rsidP="00C91B3C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4C0" w:rsidRDefault="001314C0" w:rsidP="00A9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Совета</w:t>
      </w:r>
    </w:p>
    <w:p w:rsidR="00A91E31" w:rsidRDefault="00A91E31" w:rsidP="00A9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A91E31" w:rsidRDefault="001314C0" w:rsidP="00A9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Мукасовский</w:t>
      </w:r>
      <w:r w:rsidR="00A91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91E31" w:rsidRDefault="00A91E31" w:rsidP="00A9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A91E31" w:rsidRDefault="00A91E31" w:rsidP="00A91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</w:t>
      </w:r>
    </w:p>
    <w:p w:rsidR="00780EF0" w:rsidRDefault="00A91E31" w:rsidP="0092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Башкортостан:                                   </w:t>
      </w:r>
      <w:r w:rsidR="00E22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М.С. </w:t>
      </w:r>
      <w:proofErr w:type="spellStart"/>
      <w:r w:rsidR="001314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Султангазин</w:t>
      </w:r>
      <w:proofErr w:type="spellEnd"/>
      <w:r w:rsidR="00131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4F56" w:rsidRDefault="00534F56" w:rsidP="0092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56" w:rsidRDefault="00534F56" w:rsidP="0092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56" w:rsidRDefault="00534F56" w:rsidP="00926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F56" w:rsidRPr="00534F56" w:rsidRDefault="00534F56" w:rsidP="00534F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F56">
        <w:rPr>
          <w:rFonts w:ascii="Times New Roman" w:hAnsi="Times New Roman" w:cs="Times New Roman"/>
        </w:rPr>
        <w:lastRenderedPageBreak/>
        <w:t>Приложение № 1</w:t>
      </w:r>
    </w:p>
    <w:p w:rsidR="00534F56" w:rsidRPr="00534F56" w:rsidRDefault="00534F56" w:rsidP="00534F5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34F56">
        <w:rPr>
          <w:rFonts w:ascii="Times New Roman" w:hAnsi="Times New Roman" w:cs="Times New Roman"/>
        </w:rPr>
        <w:t xml:space="preserve">к решению № __ </w:t>
      </w:r>
    </w:p>
    <w:p w:rsidR="00534F56" w:rsidRPr="00534F56" w:rsidRDefault="00534F56" w:rsidP="00534F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СП Мукасовский</w:t>
      </w:r>
      <w:r w:rsidRPr="00534F56">
        <w:rPr>
          <w:rFonts w:ascii="Times New Roman" w:hAnsi="Times New Roman" w:cs="Times New Roman"/>
        </w:rPr>
        <w:t xml:space="preserve"> сельсовет</w:t>
      </w:r>
    </w:p>
    <w:p w:rsidR="00534F56" w:rsidRDefault="00534F56" w:rsidP="00534F56">
      <w:pPr>
        <w:spacing w:after="0" w:line="240" w:lineRule="auto"/>
        <w:jc w:val="right"/>
      </w:pPr>
      <w:r w:rsidRPr="00534F56">
        <w:rPr>
          <w:rFonts w:ascii="Times New Roman" w:hAnsi="Times New Roman" w:cs="Times New Roman"/>
        </w:rPr>
        <w:t xml:space="preserve"> от «__» _________2017</w:t>
      </w:r>
      <w:r>
        <w:t xml:space="preserve"> г.</w:t>
      </w:r>
    </w:p>
    <w:p w:rsidR="00534F56" w:rsidRDefault="00534F56" w:rsidP="00534F56">
      <w:pPr>
        <w:spacing w:after="0" w:line="240" w:lineRule="auto"/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4.6.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4.6.1. Настоящие Правила имеют целью создание безопасной, удобной, экологически благоприятной и привлекательной среды, способствующей комплексному и устойчивому развитию сельского поселения.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4.6.2. Деятельность по благоустройству включает в себя разработку проектной документации по благоустройству территорий, выполнение мероприятий по благоустройству и содержание объектов благоустройства.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4.6.3. Участниками деятельности по благоустройству являются, в том числе: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а) жители, которые формируют запрос на благоустройство и принимают участие в оценке предлагаемых решений. В отдельных случаях жители участвуют в выполнении работ. Жители могут быть представлены общественными организациями и объединениями;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б) представители органов местного самоуправления, которые формируют техническое задание, выбирают исполнителей и обеспечивают финансирование;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в) хозяйствующие субъекты, осуществляющие деятельность на территории  муниципального образования, которые могут соучаствовать в формировании запроса на благоустройство, а также в финансировании мероприятий по благоустройству;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г) представители профессионального сообщества, в том числе архитекторы и дизайнеры, которые разрабатывают концепции объектов благоустройства и создают рабочую документацию;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д) исполнители работ, в том числе строители, производители малых архитектурных форм и иные.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4.6.4. Участие жителей населенного пункта (непосредственное или опосредованное) в деятельности по благоустройству является обязательным и осуществляется путем принятия решений, через вовлечение общественных организаций, общественное соучастие в реализации проектов. Форма участия определяется органом местного самоуправления в зависимости от особенностей проекта по благоустройству.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Комплексный проект должен учитывать следующие принципы формирования безопасной городской среды: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- ориентация на пешехода, формирование единого (</w:t>
      </w:r>
      <w:proofErr w:type="spellStart"/>
      <w:r w:rsidRPr="00534F56"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 w:rsidRPr="00534F56">
        <w:rPr>
          <w:rFonts w:ascii="Times New Roman" w:hAnsi="Times New Roman" w:cs="Times New Roman"/>
          <w:sz w:val="24"/>
          <w:szCs w:val="24"/>
        </w:rPr>
        <w:t>) пешеходного уровня;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- наличие устойчивой природной среды и природных сообществ, зеленых насаждений - деревьев и кустарников;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- комфортный уровень освещения территории;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- комплексное благоустройство территории, обеспеченное необходимой инженерной инфраструктурой.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Проектирование,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человека, охраны исторической и природной среды, создавать технические возможности беспрепятственного передвижения маломобильных групп населения по территории муниципального образования, способствовать коммуникациям и взаимодействию граждан и сообществ и формированию новых связей между ними.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Благоустройство и уборка сельских территорий осуществляется собственниками земельных участков, если иное не предусмотрено законом или договором, либо специализированными организациями на основании соглашений с хозяйствующими субъектами и физическими лицами.     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4.7. Особые требования к доступности городской среды для маломобильных групп населения.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4.7.1. Приоритет обеспечения качества  среды при реализации проектов благоустройства территорий достигается путем реализации принципа безопасной, комфортной, привлекательной организации пешеходной среды.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4.7.2.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4.7.3. 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 4.7.4. В составе общественных пространств необходимо резервировать парковочные места для маломобильных групп граждан.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 4.7.5. При планировании пешеходных маршрутов, общественных пространств (включая входные группы в здания) необходимо обеспечить отсутствие барьеров для передвижения маломобильных групп граждан за счет устройства пандусов, правильно спроектированных съездов с тротуаров, тактильной плитки и др.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 4.7.6. При планировании пешеходных маршрутов должно быть предусмотрено достаточное количество мест кратковременного отдыха (скамейки и пр.) для маломобильных граждан.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4.7.7. В проектах  благоустройства  должны быть предусмотрены условия беспрепятственного и удобного передвижения маломобильных групп населения (МНГ) по участку к зданию или по территории предприятия, комплекса сооружений с учетом требований градостроительных норм и правил.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4.7.8. Система средств информационной поддержки должна быть обеспечена на всех путях движения, доступных для МГН на все время эксплуатации.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4.7.9. Транспортные проезды на участке и пешеходные дороги на пути к объектам, посещаемым инвалидами, допускается совмещать при соблюдении градостроительных требований к параметрам путей движения.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4.7.10.  На открытых индивидуальных автостоянках около учреждений обслуживания следует выделять не менее 10 % мест (но не менее одного места) для транспорта инвалидов. Эти места должны обозначаться знаками, принятыми в международной практике.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4.7.11. Места для личного автотранспорта инвалидов желательно размещать вблизи входа, доступного для инвалидов, но не далее 50 м, а при жилых зданиях – не далее 100  м.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4.7.12. Ширина зоны для парковки автомобиля инвалида должна быть не менее 3,5 м.  Площадки для остановки специализированных средств общественного транспорта, перевозящих только инвалидов, следует предусматривать на расстоянии не далее  100 м от входов в общественные здания, доступные для МГН.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4.8. Принципы и механизмы общественного участия в принятии  решений и реализации проектов комплексного благоустройства и развития городской среды.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>4.8.1. Принципы организации общественного соучастия: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4.8.2. Наиболее полное включение всех заинтересованных сторон, на выявление их истинных интересов и ценностей, их отражение в проектировании любых сельских изменений, на достижение согласия по целям и планам реализации проектов, на </w:t>
      </w:r>
      <w:r w:rsidRPr="00534F56">
        <w:rPr>
          <w:rFonts w:ascii="Times New Roman" w:hAnsi="Times New Roman" w:cs="Times New Roman"/>
          <w:sz w:val="24"/>
          <w:szCs w:val="24"/>
        </w:rPr>
        <w:lastRenderedPageBreak/>
        <w:t>мобилизацию и объединение всех субъектов сельской жизни вокруг проектов реализующих стратегию развития территории.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 4.8.3. Открытое обсуждение проектов благоустройства территорий на этапе формулирования задач проекта и по итогам каждого из этапов проектирования.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4.8.4. Решения должны приниматься открыто и гласно, с учетом мнения жителей соответствующих территорий и всех субъектов сельской жизни.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 4.8.5.  Информирование населения и других субъектов сельской жизни о задачах и проектах в сфере благоустройства и комплексного развития городской среды путем размещения в сети Интернет.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4.8.6. Осуществление общественного </w:t>
      </w:r>
      <w:proofErr w:type="gramStart"/>
      <w:r w:rsidRPr="00534F56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534F56">
        <w:rPr>
          <w:rFonts w:ascii="Times New Roman" w:hAnsi="Times New Roman" w:cs="Times New Roman"/>
          <w:sz w:val="24"/>
          <w:szCs w:val="24"/>
        </w:rPr>
        <w:t xml:space="preserve"> над процессом реализации проекта включая возможность контроля со стороны любых заинтересованных сторон, формирования рабочих групп, общественного совета проекта, либо наблюдательного совета проекта;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 4.8.7. Осуществление общественного </w:t>
      </w:r>
      <w:proofErr w:type="gramStart"/>
      <w:r w:rsidRPr="00534F56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534F56">
        <w:rPr>
          <w:rFonts w:ascii="Times New Roman" w:hAnsi="Times New Roman" w:cs="Times New Roman"/>
          <w:sz w:val="24"/>
          <w:szCs w:val="24"/>
        </w:rPr>
        <w:t xml:space="preserve"> над процессом эксплуатации территории включая возможность для контроля со стороны любых заинтересованных сторон, формирования рабочей группы, общественного совета проекта, либо наблюдательного совета проекта для проведения регулярной оценки эксплуатации. 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4.8.9. Механизмы общественного участия.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4.8.10.Обсуждение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4.8.11. На каждом этапе проектирования рекомендуется выбирать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4.8.12. Для проведения общественных обсуждений необходимо выбирать хорошо известные населению общественные и культурные центры (ДК,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4.8.13. По итогам встреч, проектных семинаров, и любых других форматов общественных обсуждений должен быть сформирован отчет о встрече, а также видеозапись самой встречи и выложены в публичный </w:t>
      </w:r>
      <w:proofErr w:type="gramStart"/>
      <w:r w:rsidRPr="00534F56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534F56">
        <w:rPr>
          <w:rFonts w:ascii="Times New Roman" w:hAnsi="Times New Roman" w:cs="Times New Roman"/>
          <w:sz w:val="24"/>
          <w:szCs w:val="24"/>
        </w:rPr>
        <w:t xml:space="preserve"> как на информационных ресурсах проекта, так и на официальном сайте муниципалитета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 4.8.14. Для обеспечения квалифицированного участия необходимо публиковать достоверную и актуальную информацию о проекте, результатах </w:t>
      </w:r>
      <w:proofErr w:type="spellStart"/>
      <w:r w:rsidRPr="00534F56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534F56">
        <w:rPr>
          <w:rFonts w:ascii="Times New Roman" w:hAnsi="Times New Roman" w:cs="Times New Roman"/>
          <w:sz w:val="24"/>
          <w:szCs w:val="24"/>
        </w:rPr>
        <w:t xml:space="preserve"> исследования, а также сам проект не </w:t>
      </w:r>
      <w:proofErr w:type="gramStart"/>
      <w:r w:rsidRPr="00534F5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34F56">
        <w:rPr>
          <w:rFonts w:ascii="Times New Roman" w:hAnsi="Times New Roman" w:cs="Times New Roman"/>
          <w:sz w:val="24"/>
          <w:szCs w:val="24"/>
        </w:rPr>
        <w:t xml:space="preserve"> чем за 14 дней до проведения самого общественного обсуждения.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F56">
        <w:rPr>
          <w:rFonts w:ascii="Times New Roman" w:hAnsi="Times New Roman" w:cs="Times New Roman"/>
          <w:sz w:val="24"/>
          <w:szCs w:val="24"/>
        </w:rPr>
        <w:t xml:space="preserve">      4.8.15.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F56" w:rsidRPr="00534F56" w:rsidRDefault="00534F56" w:rsidP="00534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4F56" w:rsidRPr="0053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31"/>
    <w:rsid w:val="000C2D58"/>
    <w:rsid w:val="000D645B"/>
    <w:rsid w:val="001314C0"/>
    <w:rsid w:val="00534F56"/>
    <w:rsid w:val="00546594"/>
    <w:rsid w:val="006062CF"/>
    <w:rsid w:val="00693C72"/>
    <w:rsid w:val="00780EF0"/>
    <w:rsid w:val="009268D1"/>
    <w:rsid w:val="009B64E5"/>
    <w:rsid w:val="00A5790F"/>
    <w:rsid w:val="00A91E31"/>
    <w:rsid w:val="00B669CC"/>
    <w:rsid w:val="00C74332"/>
    <w:rsid w:val="00C91B3C"/>
    <w:rsid w:val="00CC14C0"/>
    <w:rsid w:val="00D436D0"/>
    <w:rsid w:val="00E2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3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579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79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79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79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790F"/>
    <w:rPr>
      <w:b/>
      <w:bCs/>
      <w:sz w:val="20"/>
      <w:szCs w:val="20"/>
    </w:rPr>
  </w:style>
  <w:style w:type="paragraph" w:styleId="ab">
    <w:name w:val="No Spacing"/>
    <w:uiPriority w:val="1"/>
    <w:qFormat/>
    <w:rsid w:val="00CC14C0"/>
    <w:pPr>
      <w:spacing w:after="0" w:line="240" w:lineRule="auto"/>
    </w:pPr>
  </w:style>
  <w:style w:type="character" w:styleId="ac">
    <w:name w:val="Hyperlink"/>
    <w:unhideWhenUsed/>
    <w:rsid w:val="001314C0"/>
    <w:rPr>
      <w:strike w:val="0"/>
      <w:dstrike w:val="0"/>
      <w:color w:val="0852C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E3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5790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790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790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790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790F"/>
    <w:rPr>
      <w:b/>
      <w:bCs/>
      <w:sz w:val="20"/>
      <w:szCs w:val="20"/>
    </w:rPr>
  </w:style>
  <w:style w:type="paragraph" w:styleId="ab">
    <w:name w:val="No Spacing"/>
    <w:uiPriority w:val="1"/>
    <w:qFormat/>
    <w:rsid w:val="00CC14C0"/>
    <w:pPr>
      <w:spacing w:after="0" w:line="240" w:lineRule="auto"/>
    </w:pPr>
  </w:style>
  <w:style w:type="character" w:styleId="ac">
    <w:name w:val="Hyperlink"/>
    <w:unhideWhenUsed/>
    <w:rsid w:val="001314C0"/>
    <w:rPr>
      <w:strike w:val="0"/>
      <w:dstrike w:val="0"/>
      <w:color w:val="0852C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kas-sp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kas-s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Mukas</cp:lastModifiedBy>
  <cp:revision>13</cp:revision>
  <cp:lastPrinted>2015-12-30T11:22:00Z</cp:lastPrinted>
  <dcterms:created xsi:type="dcterms:W3CDTF">2016-11-14T09:18:00Z</dcterms:created>
  <dcterms:modified xsi:type="dcterms:W3CDTF">2018-07-12T04:02:00Z</dcterms:modified>
</cp:coreProperties>
</file>